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KPI.com upgrades for October </w:t>
      </w:r>
    </w:p>
    <w:p>
      <w:pPr>
        <w:spacing w:before="240" w:after="240"/>
      </w:pPr>
      <w:r>
        <w:t>Published Date : October 16, 2017</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t xml:space="preserve">Dear KPI.com users, We are excited to announce that our latest system upgrade has been done successfully which fixed the bugs and added a few new features. We did our best to improve the overall performance of the system relying on our customers’ feedbacks and requests. We would like to thank customers for their recommendations and kind patience. Here at KPI.com we will always try to provide the best service, as our customers matter the most! Let’s take a quick look at all the new awesome features that have recently been added:   </w:t>
      </w:r>
      <w:r>
        <w:rPr>
          <w:b/>
          <w:bCs/>
        </w:rPr>
        <w:t>User Interface</w:t>
      </w:r>
      <w:r>
        <w:t xml:space="preserve"> The main menu has been changed and shortened. Now the CRM is Sales, Accounting and Finance is Accounts, Project Management is Projects and the HRMS is Humans. </w:t>
      </w:r>
      <w:r>
        <w:rPr>
          <w:strike w:val="0"/>
          <w:u w:val="none"/>
        </w:rPr>
        <w:drawing>
          <wp:inline>
            <wp:extent cx="9744075" cy="54292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267998" name=""/>
                    <pic:cNvPicPr>
                      <a:picLocks noChangeAspect="1"/>
                    </pic:cNvPicPr>
                  </pic:nvPicPr>
                  <pic:blipFill>
                    <a:blip xmlns:r="http://schemas.openxmlformats.org/officeDocument/2006/relationships" r:embed="rId4"/>
                    <a:stretch>
                      <a:fillRect/>
                    </a:stretch>
                  </pic:blipFill>
                  <pic:spPr>
                    <a:xfrm>
                      <a:off x="0" y="0"/>
                      <a:ext cx="9744075" cy="5429250"/>
                    </a:xfrm>
                    <a:prstGeom prst="rect">
                      <a:avLst/>
                    </a:prstGeom>
                  </pic:spPr>
                </pic:pic>
              </a:graphicData>
            </a:graphic>
          </wp:inline>
        </w:drawing>
      </w:r>
      <w:r>
        <w:t xml:space="preserve">   </w:t>
      </w:r>
      <w:r>
        <w:rPr>
          <w:b/>
          <w:bCs/>
        </w:rPr>
        <w:t>Moved to Settings</w:t>
      </w:r>
      <w:r>
        <w:t xml:space="preserve"> Accounting Settings, Bank Accounts and Chart of Accounts have been moved to the main Settings page. </w:t>
      </w:r>
      <w:r>
        <w:rPr>
          <w:strike w:val="0"/>
          <w:u w:val="none"/>
        </w:rPr>
        <w:drawing>
          <wp:inline>
            <wp:extent cx="11734800" cy="33909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16196" name=""/>
                    <pic:cNvPicPr>
                      <a:picLocks noChangeAspect="1"/>
                    </pic:cNvPicPr>
                  </pic:nvPicPr>
                  <pic:blipFill>
                    <a:blip xmlns:r="http://schemas.openxmlformats.org/officeDocument/2006/relationships" r:embed="rId5"/>
                    <a:stretch>
                      <a:fillRect/>
                    </a:stretch>
                  </pic:blipFill>
                  <pic:spPr>
                    <a:xfrm>
                      <a:off x="0" y="0"/>
                      <a:ext cx="11734800" cy="3390900"/>
                    </a:xfrm>
                    <a:prstGeom prst="rect">
                      <a:avLst/>
                    </a:prstGeom>
                  </pic:spPr>
                </pic:pic>
              </a:graphicData>
            </a:graphic>
          </wp:inline>
        </w:drawing>
      </w:r>
      <w:r>
        <w:t xml:space="preserve">   Departme</w:t>
      </w:r>
      <w:r>
        <w:rPr>
          <w:sz w:val="20"/>
          <w:szCs w:val="20"/>
        </w:rPr>
        <w:t>nts, Salary Grades, Positions, Locations and Employee Details Changes have been moved to the main Settings page.</w:t>
      </w:r>
      <w:r>
        <w:t xml:space="preserve"> </w:t>
      </w:r>
      <w:r>
        <w:rPr>
          <w:strike w:val="0"/>
          <w:u w:val="none"/>
        </w:rPr>
        <w:drawing>
          <wp:inline>
            <wp:extent cx="10515600" cy="43338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88423" name=""/>
                    <pic:cNvPicPr>
                      <a:picLocks noChangeAspect="1"/>
                    </pic:cNvPicPr>
                  </pic:nvPicPr>
                  <pic:blipFill>
                    <a:blip xmlns:r="http://schemas.openxmlformats.org/officeDocument/2006/relationships" r:embed="rId6"/>
                    <a:stretch>
                      <a:fillRect/>
                    </a:stretch>
                  </pic:blipFill>
                  <pic:spPr>
                    <a:xfrm>
                      <a:off x="0" y="0"/>
                      <a:ext cx="10515600" cy="4333875"/>
                    </a:xfrm>
                    <a:prstGeom prst="rect">
                      <a:avLst/>
                    </a:prstGeom>
                  </pic:spPr>
                </pic:pic>
              </a:graphicData>
            </a:graphic>
          </wp:inline>
        </w:drawing>
      </w:r>
      <w:r>
        <w:t xml:space="preserve">   The search box is now available on the right side of any list: </w:t>
      </w:r>
      <w:r>
        <w:rPr>
          <w:strike w:val="0"/>
          <w:u w:val="none"/>
        </w:rPr>
        <w:drawing>
          <wp:inline>
            <wp:extent cx="12296775" cy="275272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226795" name=""/>
                    <pic:cNvPicPr>
                      <a:picLocks noChangeAspect="1"/>
                    </pic:cNvPicPr>
                  </pic:nvPicPr>
                  <pic:blipFill>
                    <a:blip xmlns:r="http://schemas.openxmlformats.org/officeDocument/2006/relationships" r:embed="rId7"/>
                    <a:stretch>
                      <a:fillRect/>
                    </a:stretch>
                  </pic:blipFill>
                  <pic:spPr>
                    <a:xfrm>
                      <a:off x="0" y="0"/>
                      <a:ext cx="12296775" cy="2752725"/>
                    </a:xfrm>
                    <a:prstGeom prst="rect">
                      <a:avLst/>
                    </a:prstGeom>
                  </pic:spPr>
                </pic:pic>
              </a:graphicData>
            </a:graphic>
          </wp:inline>
        </w:drawing>
      </w:r>
      <w:r>
        <w:t xml:space="preserve">   </w:t>
      </w:r>
      <w:r>
        <w:rPr>
          <w:b/>
          <w:bCs/>
        </w:rPr>
        <w:t>Social Networks Login</w:t>
      </w:r>
      <w:r>
        <w:t xml:space="preserve"> Users can now login using their LinkedIn and Office 365 accounts too: </w:t>
      </w:r>
      <w:r>
        <w:rPr>
          <w:strike w:val="0"/>
          <w:u w:val="none"/>
        </w:rPr>
        <w:drawing>
          <wp:inline>
            <wp:extent cx="12534900" cy="485775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389391" name=""/>
                    <pic:cNvPicPr>
                      <a:picLocks noChangeAspect="1"/>
                    </pic:cNvPicPr>
                  </pic:nvPicPr>
                  <pic:blipFill>
                    <a:blip xmlns:r="http://schemas.openxmlformats.org/officeDocument/2006/relationships" r:embed="rId8"/>
                    <a:stretch>
                      <a:fillRect/>
                    </a:stretch>
                  </pic:blipFill>
                  <pic:spPr>
                    <a:xfrm>
                      <a:off x="0" y="0"/>
                      <a:ext cx="12534900" cy="4857750"/>
                    </a:xfrm>
                    <a:prstGeom prst="rect">
                      <a:avLst/>
                    </a:prstGeom>
                  </pic:spPr>
                </pic:pic>
              </a:graphicData>
            </a:graphic>
          </wp:inline>
        </w:drawing>
      </w:r>
      <w:r>
        <w:t xml:space="preserve">     </w:t>
      </w:r>
      <w:r>
        <w:rPr>
          <w:b/>
          <w:bCs/>
        </w:rPr>
        <w:t>Office 365 Contacts Sync</w:t>
      </w:r>
      <w:r>
        <w:t xml:space="preserve"> Besides Google Contacts, now users can sync their Office 365 Contacts with kpi.com Contacts. </w:t>
      </w:r>
      <w:r>
        <w:rPr>
          <w:strike w:val="0"/>
          <w:u w:val="none"/>
        </w:rPr>
        <w:drawing>
          <wp:inline>
            <wp:extent cx="12773025" cy="47148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38440" name=""/>
                    <pic:cNvPicPr>
                      <a:picLocks noChangeAspect="1"/>
                    </pic:cNvPicPr>
                  </pic:nvPicPr>
                  <pic:blipFill>
                    <a:blip xmlns:r="http://schemas.openxmlformats.org/officeDocument/2006/relationships" r:embed="rId9"/>
                    <a:stretch>
                      <a:fillRect/>
                    </a:stretch>
                  </pic:blipFill>
                  <pic:spPr>
                    <a:xfrm>
                      <a:off x="0" y="0"/>
                      <a:ext cx="12773025" cy="4714875"/>
                    </a:xfrm>
                    <a:prstGeom prst="rect">
                      <a:avLst/>
                    </a:prstGeom>
                  </pic:spPr>
                </pic:pic>
              </a:graphicData>
            </a:graphic>
          </wp:inline>
        </w:drawing>
      </w:r>
      <w:r>
        <w:t xml:space="preserve">   </w:t>
      </w:r>
      <w:r>
        <w:rPr>
          <w:b/>
          <w:bCs/>
        </w:rPr>
        <w:t>Timesheet for Payroll</w:t>
      </w:r>
      <w:r>
        <w:t xml:space="preserve"> Now you can run pay slips based on the timesheet hours of your employees. The calculation formula is: Employee Base Rate*Timesheet hours (base currency) </w:t>
      </w:r>
      <w:r>
        <w:rPr>
          <w:strike w:val="0"/>
          <w:u w:val="none"/>
        </w:rPr>
        <w:drawing>
          <wp:inline>
            <wp:extent cx="11039475" cy="488632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462765" name=""/>
                    <pic:cNvPicPr>
                      <a:picLocks noChangeAspect="1"/>
                    </pic:cNvPicPr>
                  </pic:nvPicPr>
                  <pic:blipFill>
                    <a:blip xmlns:r="http://schemas.openxmlformats.org/officeDocument/2006/relationships" r:embed="rId10"/>
                    <a:stretch>
                      <a:fillRect/>
                    </a:stretch>
                  </pic:blipFill>
                  <pic:spPr>
                    <a:xfrm>
                      <a:off x="0" y="0"/>
                      <a:ext cx="11039475" cy="4886325"/>
                    </a:xfrm>
                    <a:prstGeom prst="rect">
                      <a:avLst/>
                    </a:prstGeom>
                  </pic:spPr>
                </pic:pic>
              </a:graphicData>
            </a:graphic>
          </wp:inline>
        </w:drawing>
      </w:r>
      <w:r>
        <w:t xml:space="preserve">   </w:t>
      </w:r>
      <w:r>
        <w:rPr>
          <w:strike w:val="0"/>
          <w:u w:val="none"/>
        </w:rPr>
        <w:drawing>
          <wp:inline>
            <wp:extent cx="10020300" cy="4505325"/>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207203" name=""/>
                    <pic:cNvPicPr>
                      <a:picLocks noChangeAspect="1"/>
                    </pic:cNvPicPr>
                  </pic:nvPicPr>
                  <pic:blipFill>
                    <a:blip xmlns:r="http://schemas.openxmlformats.org/officeDocument/2006/relationships" r:embed="rId11"/>
                    <a:stretch>
                      <a:fillRect/>
                    </a:stretch>
                  </pic:blipFill>
                  <pic:spPr>
                    <a:xfrm>
                      <a:off x="0" y="0"/>
                      <a:ext cx="10020300" cy="4505325"/>
                    </a:xfrm>
                    <a:prstGeom prst="rect">
                      <a:avLst/>
                    </a:prstGeom>
                  </pic:spPr>
                </pic:pic>
              </a:graphicData>
            </a:graphic>
          </wp:inline>
        </w:drawing>
      </w:r>
      <w:r>
        <w:t xml:space="preserve">   </w:t>
      </w:r>
      <w:r>
        <w:rPr>
          <w:b/>
          <w:bCs/>
        </w:rPr>
        <w:t>Pro-Rata based annual leave</w:t>
      </w:r>
      <w:r>
        <w:t xml:space="preserve"> This feature helps to manage annual leave allowance based on the hire date. The calculation is (annual leave allowance/365*worked days) that will determine your allowed leave allowance per day. For example, you are hired on first of January and today is October 1st. Your annual leave allowance is 15 days. So 15/365 = 0.04 allowed days per day. This year you have worked about 273 days according to your hire date and your allowed leave days is 273*0.04=11. </w:t>
      </w:r>
      <w:r>
        <w:rPr>
          <w:strike w:val="0"/>
          <w:u w:val="none"/>
        </w:rPr>
        <w:drawing>
          <wp:inline>
            <wp:extent cx="12049125" cy="3990975"/>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142695" name=""/>
                    <pic:cNvPicPr>
                      <a:picLocks noChangeAspect="1"/>
                    </pic:cNvPicPr>
                  </pic:nvPicPr>
                  <pic:blipFill>
                    <a:blip xmlns:r="http://schemas.openxmlformats.org/officeDocument/2006/relationships" r:embed="rId12"/>
                    <a:stretch>
                      <a:fillRect/>
                    </a:stretch>
                  </pic:blipFill>
                  <pic:spPr>
                    <a:xfrm>
                      <a:off x="0" y="0"/>
                      <a:ext cx="12049125" cy="3990975"/>
                    </a:xfrm>
                    <a:prstGeom prst="rect">
                      <a:avLst/>
                    </a:prstGeom>
                  </pic:spPr>
                </pic:pic>
              </a:graphicData>
            </a:graphic>
          </wp:inline>
        </w:drawing>
      </w:r>
      <w:r>
        <w:t xml:space="preserve">   </w:t>
      </w:r>
      <w:r>
        <w:rPr>
          <w:b/>
          <w:bCs/>
        </w:rPr>
        <w:t>Expenses</w:t>
      </w:r>
      <w:r>
        <w:t xml:space="preserve"> Expenses are separated into Company and Employee expenses </w:t>
      </w:r>
      <w:r>
        <w:rPr>
          <w:strike w:val="0"/>
          <w:u w:val="none"/>
        </w:rPr>
        <w:drawing>
          <wp:inline>
            <wp:extent cx="10144125" cy="4105275"/>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131136" name=""/>
                    <pic:cNvPicPr>
                      <a:picLocks noChangeAspect="1"/>
                    </pic:cNvPicPr>
                  </pic:nvPicPr>
                  <pic:blipFill>
                    <a:blip xmlns:r="http://schemas.openxmlformats.org/officeDocument/2006/relationships" r:embed="rId13"/>
                    <a:stretch>
                      <a:fillRect/>
                    </a:stretch>
                  </pic:blipFill>
                  <pic:spPr>
                    <a:xfrm>
                      <a:off x="0" y="0"/>
                      <a:ext cx="10144125" cy="4105275"/>
                    </a:xfrm>
                    <a:prstGeom prst="rect">
                      <a:avLst/>
                    </a:prstGeom>
                  </pic:spPr>
                </pic:pic>
              </a:graphicData>
            </a:graphic>
          </wp:inline>
        </w:drawing>
      </w:r>
      <w:r>
        <w:t xml:space="preserve">   </w:t>
      </w:r>
      <w:r>
        <w:rPr>
          <w:b/>
          <w:bCs/>
        </w:rPr>
        <w:t>Aged Receivables</w:t>
      </w:r>
      <w:r>
        <w:t xml:space="preserve"> Now it is possible to exclude prepayments from the Aged Receivables report to see the real picture of customers due payments </w:t>
      </w:r>
      <w:r>
        <w:rPr>
          <w:strike w:val="0"/>
          <w:u w:val="none"/>
        </w:rPr>
        <w:drawing>
          <wp:inline>
            <wp:extent cx="12830175" cy="400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819360" name=""/>
                    <pic:cNvPicPr>
                      <a:picLocks noChangeAspect="1"/>
                    </pic:cNvPicPr>
                  </pic:nvPicPr>
                  <pic:blipFill>
                    <a:blip xmlns:r="http://schemas.openxmlformats.org/officeDocument/2006/relationships" r:embed="rId14"/>
                    <a:stretch>
                      <a:fillRect/>
                    </a:stretch>
                  </pic:blipFill>
                  <pic:spPr>
                    <a:xfrm>
                      <a:off x="0" y="0"/>
                      <a:ext cx="12830175" cy="4000500"/>
                    </a:xfrm>
                    <a:prstGeom prst="rect">
                      <a:avLst/>
                    </a:prstGeom>
                  </pic:spPr>
                </pic:pic>
              </a:graphicData>
            </a:graphic>
          </wp:inline>
        </w:drawing>
      </w:r>
      <w:r>
        <w:t xml:space="preserve">   </w:t>
      </w:r>
      <w:r>
        <w:rPr>
          <w:b/>
          <w:bCs/>
        </w:rPr>
        <w:t>Billable Expenses</w:t>
      </w:r>
      <w:r>
        <w:t xml:space="preserve"> You can view the expenses billed to customer right from the invoice page. You do not have to search from the expense list now. </w:t>
      </w:r>
      <w:r>
        <w:rPr>
          <w:strike w:val="0"/>
          <w:u w:val="none"/>
        </w:rPr>
        <w:drawing>
          <wp:inline>
            <wp:extent cx="10582275" cy="4581525"/>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387828" name=""/>
                    <pic:cNvPicPr>
                      <a:picLocks noChangeAspect="1"/>
                    </pic:cNvPicPr>
                  </pic:nvPicPr>
                  <pic:blipFill>
                    <a:blip xmlns:r="http://schemas.openxmlformats.org/officeDocument/2006/relationships" r:embed="rId15"/>
                    <a:stretch>
                      <a:fillRect/>
                    </a:stretch>
                  </pic:blipFill>
                  <pic:spPr>
                    <a:xfrm>
                      <a:off x="0" y="0"/>
                      <a:ext cx="10582275" cy="4581525"/>
                    </a:xfrm>
                    <a:prstGeom prst="rect">
                      <a:avLst/>
                    </a:prstGeom>
                  </pic:spPr>
                </pic:pic>
              </a:graphicData>
            </a:graphic>
          </wp:inline>
        </w:drawing>
      </w:r>
      <w:r>
        <w:t xml:space="preserve">   These were our latest enhancements which we hope you will find useful. If you have any questions regarding the changes and updates, please contact kpi.com Customer Support Team: Skype: kpi.com Email: support@kpi.com Phone: (UAE) +971 4 424 3033 (UK) +44 (0) 173 261 7967 (US) +1 844 726 8446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