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System Upgrades for April </w:t>
      </w:r>
    </w:p>
    <w:p>
      <w:pPr>
        <w:spacing w:before="240" w:after="240"/>
      </w:pPr>
      <w:r>
        <w:t>Published Date : April 27, 2016</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rPr>
          <w:b w:val="0"/>
          <w:bCs w:val="0"/>
        </w:rPr>
        <w:t xml:space="preserve">Dear </w:t>
      </w:r>
      <w:r>
        <w:rPr>
          <w:b/>
          <w:bCs/>
        </w:rPr>
        <w:t>kpi.com</w:t>
      </w:r>
      <w:r>
        <w:rPr>
          <w:b w:val="0"/>
          <w:bCs w:val="0"/>
        </w:rPr>
        <w:t xml:space="preserve"> users,</w:t>
      </w:r>
      <w:r>
        <w:rPr>
          <w:b w:val="0"/>
          <w:bCs w:val="0"/>
        </w:rPr>
        <w:t xml:space="preserve"> </w:t>
      </w:r>
      <w:r>
        <w:rPr>
          <w:b w:val="0"/>
          <w:bCs w:val="0"/>
        </w:rPr>
        <w:t xml:space="preserve">We are glad to inform that </w:t>
      </w:r>
      <w:r>
        <w:rPr>
          <w:b/>
          <w:bCs/>
        </w:rPr>
        <w:t>KPI.com</w:t>
      </w:r>
      <w:r>
        <w:rPr>
          <w:b w:val="0"/>
          <w:bCs w:val="0"/>
        </w:rPr>
        <w:t xml:space="preserve"> has launched its monthly upgrades. Improvements are made in Project Management, Accounting, CRM, HRMS, Payroll, Reporting modules, as well as in the overall performance of the system. Our team puts the best effort to develop existing features of the system and add new features according to our customers’ feedback and requests.</w:t>
      </w:r>
      <w:r>
        <w:t xml:space="preserve"> </w:t>
      </w:r>
      <w:r>
        <w:rPr>
          <w:b w:val="0"/>
          <w:bCs w:val="0"/>
        </w:rPr>
        <w:t>We greatly thank you for your patience, understanding and goodwill as we do our best to improve the system overall, implement new features, and resolve the appeared issues as soon as possible.</w:t>
      </w:r>
      <w:r>
        <w:t xml:space="preserve">   </w:t>
      </w:r>
      <w:r>
        <w:rPr>
          <w:b/>
          <w:bCs/>
        </w:rPr>
        <w:t xml:space="preserve">Workspace </w:t>
      </w:r>
    </w:p>
    <w:p>
      <w:pPr>
        <w:numPr>
          <w:ilvl w:val="0"/>
          <w:numId w:val="1"/>
        </w:numPr>
        <w:spacing w:before="240" w:after="240"/>
        <w:ind w:left="720" w:hanging="210"/>
        <w:jc w:val="left"/>
        <w:rPr>
          <w:b w:val="0"/>
          <w:bCs w:val="0"/>
        </w:rPr>
      </w:pPr>
      <w:r>
        <w:rPr>
          <w:b/>
          <w:bCs/>
        </w:rPr>
        <w:t>Meeting Minutes</w:t>
      </w:r>
      <w:r>
        <w:rPr>
          <w:b w:val="0"/>
          <w:bCs w:val="0"/>
        </w:rPr>
        <w:t xml:space="preserve"> - you can add CRM contacts to Recipients field.</w:t>
      </w:r>
      <w:r>
        <w:rPr>
          <w:b w:val="0"/>
          <w:bCs w:val="0"/>
        </w:rPr>
        <w:fldChar w:fldCharType="begin"/>
      </w:r>
      <w:r>
        <w:rPr>
          <w:b w:val="0"/>
          <w:bCs w:val="0"/>
        </w:rPr>
        <w:instrText xml:space="preserve"> HYPERLINK "https://www.kpi.com/wp-content/uploads/2017/08/59a6618bc271a.png" </w:instrText>
      </w:r>
      <w:r>
        <w:rPr>
          <w:b w:val="0"/>
          <w:bCs w:val="0"/>
        </w:rPr>
        <w:fldChar w:fldCharType="separate"/>
      </w:r>
    </w:p>
    <w:p>
      <w:pPr>
        <w:rPr>
          <w:color w:val="0000EE"/>
          <w:u w:val="single" w:color="0000EE"/>
        </w:rPr>
      </w:pPr>
      <w:r>
        <w:rPr>
          <w:strike w:val="0"/>
          <w:color w:val="0000EE"/>
          <w:u w:val="none" w:color="0000EE"/>
        </w:rPr>
        <w:drawing>
          <wp:inline>
            <wp:extent cx="4686300" cy="2552700"/>
            <wp:docPr id="100001" name="" descr="rec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095603" name=""/>
                    <pic:cNvPicPr>
                      <a:picLocks noChangeAspect="1"/>
                    </pic:cNvPicPr>
                  </pic:nvPicPr>
                  <pic:blipFill>
                    <a:blip xmlns:r="http://schemas.openxmlformats.org/officeDocument/2006/relationships" r:embed="rId4"/>
                    <a:stretch>
                      <a:fillRect/>
                    </a:stretch>
                  </pic:blipFill>
                  <pic:spPr>
                    <a:xfrm>
                      <a:off x="0" y="0"/>
                      <a:ext cx="4686300" cy="2552700"/>
                    </a:xfrm>
                    <a:prstGeom prst="rect">
                      <a:avLst/>
                    </a:prstGeom>
                  </pic:spPr>
                </pic:pic>
              </a:graphicData>
            </a:graphic>
          </wp:inline>
        </w:drawing>
      </w:r>
      <w:r>
        <w:rPr>
          <w:strike w:val="0"/>
          <w:color w:val="0000EE"/>
          <w:u w:val="none" w:color="0000EE"/>
        </w:rPr>
        <w:fldChar w:fldCharType="end"/>
      </w:r>
      <w:r>
        <w:t xml:space="preserve"> </w:t>
      </w:r>
      <w:r>
        <w:rPr>
          <w:b w:val="0"/>
          <w:bCs w:val="0"/>
        </w:rPr>
        <w:t>To add CRM contacts, tick the “Send notification to attendees” box and the “Recipients” field will appear.</w:t>
      </w:r>
      <w:r>
        <w:t xml:space="preserve"> </w:t>
      </w:r>
      <w:r>
        <w:rPr>
          <w:b/>
          <w:bCs/>
        </w:rPr>
        <w:t> </w:t>
      </w:r>
      <w:r>
        <w:t xml:space="preserve"> </w:t>
      </w:r>
      <w:r>
        <w:rPr>
          <w:b/>
          <w:bCs/>
        </w:rPr>
        <w:t>Project Management</w:t>
      </w:r>
      <w:r>
        <w:t xml:space="preserve"> </w:t>
      </w:r>
    </w:p>
    <w:p>
      <w:pPr>
        <w:numPr>
          <w:ilvl w:val="0"/>
          <w:numId w:val="2"/>
        </w:numPr>
        <w:spacing w:before="240" w:after="240"/>
        <w:ind w:left="720" w:hanging="210"/>
        <w:jc w:val="left"/>
        <w:rPr>
          <w:b w:val="0"/>
          <w:bCs w:val="0"/>
        </w:rPr>
      </w:pPr>
      <w:r>
        <w:rPr>
          <w:b w:val="0"/>
          <w:bCs w:val="0"/>
        </w:rPr>
        <w:t>Timesheet Settings - “</w:t>
      </w:r>
      <w:r>
        <w:rPr>
          <w:b/>
          <w:bCs/>
        </w:rPr>
        <w:t>Validate Against Day Offs</w:t>
      </w:r>
      <w:r>
        <w:rPr>
          <w:b w:val="0"/>
          <w:bCs w:val="0"/>
        </w:rPr>
        <w:t>” option added</w:t>
      </w:r>
      <w:r>
        <w:rPr>
          <w:b w:val="0"/>
          <w:bCs w:val="0"/>
        </w:rPr>
        <w:fldChar w:fldCharType="begin"/>
      </w:r>
      <w:r>
        <w:rPr>
          <w:b w:val="0"/>
          <w:bCs w:val="0"/>
        </w:rPr>
        <w:instrText xml:space="preserve"> HYPERLINK "https://www.kpi.com/wp-content/uploads/2017/08/f0d708f6318848409685791c09807725.png" </w:instrText>
      </w:r>
      <w:r>
        <w:rPr>
          <w:b w:val="0"/>
          <w:bCs w:val="0"/>
        </w:rPr>
        <w:fldChar w:fldCharType="separate"/>
      </w:r>
    </w:p>
    <w:p>
      <w:pPr>
        <w:rPr>
          <w:color w:val="0000EE"/>
          <w:u w:val="single" w:color="0000EE"/>
        </w:rPr>
      </w:pPr>
      <w:r>
        <w:rPr>
          <w:strike w:val="0"/>
          <w:color w:val="0000EE"/>
          <w:u w:val="none" w:color="0000EE"/>
        </w:rPr>
        <w:drawing>
          <wp:inline>
            <wp:extent cx="8010525" cy="2933700"/>
            <wp:docPr id="100002" name="" descr="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020001" name=""/>
                    <pic:cNvPicPr>
                      <a:picLocks noChangeAspect="1"/>
                    </pic:cNvPicPr>
                  </pic:nvPicPr>
                  <pic:blipFill>
                    <a:blip xmlns:r="http://schemas.openxmlformats.org/officeDocument/2006/relationships" r:embed="rId5"/>
                    <a:stretch>
                      <a:fillRect/>
                    </a:stretch>
                  </pic:blipFill>
                  <pic:spPr>
                    <a:xfrm>
                      <a:off x="0" y="0"/>
                      <a:ext cx="8010525" cy="2933700"/>
                    </a:xfrm>
                    <a:prstGeom prst="rect">
                      <a:avLst/>
                    </a:prstGeom>
                  </pic:spPr>
                </pic:pic>
              </a:graphicData>
            </a:graphic>
          </wp:inline>
        </w:drawing>
      </w:r>
      <w:r>
        <w:rPr>
          <w:strike w:val="0"/>
          <w:color w:val="0000EE"/>
          <w:u w:val="none" w:color="0000EE"/>
        </w:rPr>
        <w:fldChar w:fldCharType="end"/>
      </w:r>
      <w:r>
        <w:t xml:space="preserve"> </w:t>
      </w:r>
      <w:r>
        <w:rPr>
          <w:b w:val="0"/>
          <w:bCs w:val="0"/>
        </w:rPr>
        <w:t>On order to avoid employees to fill in the timesheet beforehand or over time. To activate the feature, go to Settings &gt;&gt; Project Management Settings &gt;&gt; Timesheet Settings &gt;&gt; Timesheet validation block, tick the “Validate Against Day Offs:” box.</w:t>
      </w:r>
      <w:r>
        <w:t xml:space="preserve"> </w:t>
      </w:r>
      <w:r>
        <w:rPr>
          <w:b/>
          <w:bCs/>
        </w:rPr>
        <w:t> </w:t>
      </w:r>
      <w:r>
        <w:t xml:space="preserve"> </w:t>
      </w:r>
      <w:r>
        <w:rPr>
          <w:b/>
          <w:bCs/>
        </w:rPr>
        <w:t>CRM</w:t>
      </w:r>
      <w:r>
        <w:t xml:space="preserve"> </w:t>
      </w:r>
    </w:p>
    <w:p>
      <w:pPr>
        <w:numPr>
          <w:ilvl w:val="0"/>
          <w:numId w:val="3"/>
        </w:numPr>
        <w:spacing w:before="240" w:after="240"/>
        <w:ind w:left="720" w:hanging="210"/>
        <w:jc w:val="left"/>
        <w:rPr>
          <w:b w:val="0"/>
          <w:bCs w:val="0"/>
        </w:rPr>
      </w:pPr>
      <w:r>
        <w:rPr>
          <w:b w:val="0"/>
          <w:bCs w:val="0"/>
        </w:rPr>
        <w:t>“</w:t>
      </w:r>
      <w:r>
        <w:rPr>
          <w:b/>
          <w:bCs/>
        </w:rPr>
        <w:t>Merge</w:t>
      </w:r>
      <w:r>
        <w:rPr>
          <w:b w:val="0"/>
          <w:bCs w:val="0"/>
        </w:rPr>
        <w:t>” contacts option added. Select a contact and click on “More” at the top of the contacts list.</w:t>
      </w:r>
      <w:r>
        <w:rPr>
          <w:b w:val="0"/>
          <w:bCs w:val="0"/>
        </w:rPr>
        <w:fldChar w:fldCharType="begin"/>
      </w:r>
      <w:r>
        <w:rPr>
          <w:b w:val="0"/>
          <w:bCs w:val="0"/>
        </w:rPr>
        <w:instrText xml:space="preserve"> HYPERLINK "https://www.kpi.com/wp-content/uploads/2017/08/61215da2984423fed4517720c848fdce.png" </w:instrText>
      </w:r>
      <w:r>
        <w:rPr>
          <w:b w:val="0"/>
          <w:bCs w:val="0"/>
        </w:rPr>
        <w:fldChar w:fldCharType="separate"/>
      </w:r>
    </w:p>
    <w:p>
      <w:pPr>
        <w:rPr>
          <w:color w:val="0000EE"/>
          <w:u w:val="single" w:color="0000EE"/>
        </w:rPr>
      </w:pPr>
      <w:r>
        <w:rPr>
          <w:strike w:val="0"/>
          <w:color w:val="0000EE"/>
          <w:u w:val="none" w:color="0000EE"/>
        </w:rPr>
        <w:drawing>
          <wp:inline>
            <wp:extent cx="1657350" cy="2609850"/>
            <wp:docPr id="100003" name="" descr="rem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088083" name=""/>
                    <pic:cNvPicPr>
                      <a:picLocks noChangeAspect="1"/>
                    </pic:cNvPicPr>
                  </pic:nvPicPr>
                  <pic:blipFill>
                    <a:blip xmlns:r="http://schemas.openxmlformats.org/officeDocument/2006/relationships" r:embed="rId6"/>
                    <a:stretch>
                      <a:fillRect/>
                    </a:stretch>
                  </pic:blipFill>
                  <pic:spPr>
                    <a:xfrm>
                      <a:off x="0" y="0"/>
                      <a:ext cx="1657350" cy="2609850"/>
                    </a:xfrm>
                    <a:prstGeom prst="rect">
                      <a:avLst/>
                    </a:prstGeom>
                  </pic:spPr>
                </pic:pic>
              </a:graphicData>
            </a:graphic>
          </wp:inline>
        </w:drawing>
      </w:r>
      <w:r>
        <w:rPr>
          <w:strike w:val="0"/>
          <w:color w:val="0000EE"/>
          <w:u w:val="none" w:color="0000EE"/>
        </w:rPr>
        <w:fldChar w:fldCharType="end"/>
      </w:r>
      <w:r>
        <w:t xml:space="preserve"> </w:t>
      </w:r>
    </w:p>
    <w:p>
      <w:pPr>
        <w:numPr>
          <w:ilvl w:val="0"/>
          <w:numId w:val="4"/>
        </w:numPr>
        <w:spacing w:before="240"/>
        <w:ind w:left="720" w:hanging="210"/>
        <w:jc w:val="left"/>
        <w:rPr>
          <w:b w:val="0"/>
          <w:bCs w:val="0"/>
        </w:rPr>
      </w:pPr>
      <w:r>
        <w:rPr>
          <w:b/>
          <w:bCs/>
        </w:rPr>
        <w:t>Convert lead</w:t>
      </w:r>
      <w:r>
        <w:rPr>
          <w:b w:val="0"/>
          <w:bCs w:val="0"/>
        </w:rPr>
        <w:t xml:space="preserve"> alias custom fields to account. When converting Custom field values in lead will be moved to the corresponding fields in Contact, Opportunity and CRM Account (only for unqualified) based on the Custom Field Settings.</w:t>
      </w:r>
      <w:r>
        <w:rPr>
          <w:b w:val="0"/>
          <w:bCs w:val="0"/>
        </w:rPr>
        <w:t xml:space="preserve"> </w:t>
      </w:r>
    </w:p>
    <w:p>
      <w:pPr>
        <w:numPr>
          <w:ilvl w:val="0"/>
          <w:numId w:val="4"/>
        </w:numPr>
        <w:ind w:left="720" w:hanging="210"/>
        <w:jc w:val="left"/>
        <w:rPr>
          <w:b w:val="0"/>
          <w:bCs w:val="0"/>
        </w:rPr>
      </w:pPr>
      <w:r>
        <w:rPr>
          <w:b/>
          <w:bCs/>
        </w:rPr>
        <w:t>Multiple</w:t>
      </w:r>
      <w:r>
        <w:rPr>
          <w:b w:val="0"/>
          <w:bCs w:val="0"/>
        </w:rPr>
        <w:t> file attachment is now available on sending an email at once.</w:t>
      </w:r>
    </w:p>
    <w:p>
      <w:pPr>
        <w:numPr>
          <w:ilvl w:val="0"/>
          <w:numId w:val="4"/>
        </w:numPr>
        <w:spacing w:after="240"/>
        <w:ind w:left="720" w:hanging="210"/>
        <w:jc w:val="left"/>
        <w:rPr>
          <w:b w:val="0"/>
          <w:bCs w:val="0"/>
        </w:rPr>
      </w:pPr>
      <w:r>
        <w:rPr>
          <w:b w:val="0"/>
          <w:bCs w:val="0"/>
        </w:rPr>
        <w:t>“</w:t>
      </w:r>
      <w:r>
        <w:rPr>
          <w:b/>
          <w:bCs/>
        </w:rPr>
        <w:t>Opportunity</w:t>
      </w:r>
      <w:r>
        <w:rPr>
          <w:b w:val="0"/>
          <w:bCs w:val="0"/>
        </w:rPr>
        <w:t>” has been added to workflow automation engine. Go to Settings &gt;&gt; Automation settings &gt;&gt; Add new workflow and now pick “Opportunity”  in dropdown of the Module field.</w:t>
      </w:r>
      <w:r>
        <w:rPr>
          <w:b w:val="0"/>
          <w:bCs w:val="0"/>
        </w:rPr>
        <w:fldChar w:fldCharType="begin"/>
      </w:r>
      <w:r>
        <w:rPr>
          <w:b w:val="0"/>
          <w:bCs w:val="0"/>
        </w:rPr>
        <w:instrText xml:space="preserve"> HYPERLINK "https://www.kpi.com/wp-content/uploads/2017/08/8a6cd3ad2a55872758b3bb809a3aa11e.png" </w:instrText>
      </w:r>
      <w:r>
        <w:rPr>
          <w:b w:val="0"/>
          <w:bCs w:val="0"/>
        </w:rPr>
        <w:fldChar w:fldCharType="separate"/>
      </w:r>
    </w:p>
    <w:p>
      <w:pPr>
        <w:rPr>
          <w:color w:val="0000EE"/>
          <w:u w:val="single" w:color="0000EE"/>
        </w:rPr>
      </w:pPr>
      <w:r>
        <w:rPr>
          <w:strike w:val="0"/>
          <w:color w:val="0000EE"/>
          <w:u w:val="none" w:color="0000EE"/>
        </w:rPr>
        <w:drawing>
          <wp:inline>
            <wp:extent cx="4286250" cy="3876675"/>
            <wp:docPr id="100004" name="" descr="opp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856770" name=""/>
                    <pic:cNvPicPr>
                      <a:picLocks noChangeAspect="1"/>
                    </pic:cNvPicPr>
                  </pic:nvPicPr>
                  <pic:blipFill>
                    <a:blip xmlns:r="http://schemas.openxmlformats.org/officeDocument/2006/relationships" r:embed="rId7"/>
                    <a:stretch>
                      <a:fillRect/>
                    </a:stretch>
                  </pic:blipFill>
                  <pic:spPr>
                    <a:xfrm>
                      <a:off x="0" y="0"/>
                      <a:ext cx="4286250" cy="3876675"/>
                    </a:xfrm>
                    <a:prstGeom prst="rect">
                      <a:avLst/>
                    </a:prstGeom>
                  </pic:spPr>
                </pic:pic>
              </a:graphicData>
            </a:graphic>
          </wp:inline>
        </w:drawing>
      </w:r>
      <w:r>
        <w:rPr>
          <w:strike w:val="0"/>
          <w:color w:val="0000EE"/>
          <w:u w:val="none" w:color="0000EE"/>
        </w:rPr>
        <w:fldChar w:fldCharType="end"/>
      </w:r>
      <w:r>
        <w:t xml:space="preserve"> </w:t>
      </w:r>
    </w:p>
    <w:p>
      <w:pPr>
        <w:numPr>
          <w:ilvl w:val="0"/>
          <w:numId w:val="5"/>
        </w:numPr>
        <w:spacing w:before="240" w:after="240"/>
        <w:ind w:left="720" w:hanging="210"/>
        <w:jc w:val="left"/>
        <w:rPr>
          <w:b w:val="0"/>
          <w:bCs w:val="0"/>
        </w:rPr>
      </w:pPr>
      <w:r>
        <w:rPr>
          <w:b w:val="0"/>
          <w:bCs w:val="0"/>
        </w:rPr>
        <w:t>SMS integration with “</w:t>
      </w:r>
      <w:r>
        <w:rPr>
          <w:b/>
          <w:bCs/>
        </w:rPr>
        <w:t>Our SMS</w:t>
      </w:r>
      <w:r>
        <w:rPr>
          <w:b w:val="0"/>
          <w:bCs w:val="0"/>
        </w:rPr>
        <w:t>” provider. From now on you can send SMS from this provider inside the system.</w:t>
      </w:r>
    </w:p>
    <w:p>
      <w:pPr>
        <w:rPr>
          <w:b/>
          <w:bCs/>
        </w:rPr>
      </w:pPr>
      <w:r>
        <w:rPr>
          <w:b/>
          <w:bCs/>
        </w:rPr>
        <w:t>Accounting</w:t>
      </w:r>
      <w:r>
        <w:t xml:space="preserve"> </w:t>
      </w:r>
    </w:p>
    <w:p>
      <w:pPr>
        <w:numPr>
          <w:ilvl w:val="0"/>
          <w:numId w:val="6"/>
        </w:numPr>
        <w:spacing w:before="240" w:after="240"/>
        <w:ind w:left="720" w:hanging="210"/>
        <w:jc w:val="left"/>
      </w:pPr>
      <w:r>
        <w:rPr>
          <w:b w:val="0"/>
          <w:bCs w:val="0"/>
        </w:rPr>
        <w:t xml:space="preserve">Import Journal Entries - a is new import feature for journal entries. To access it, go to Accounting &amp; Finance &gt;&gt; Transactions &gt;&gt; Manual Entry listing page. Now users can import journal entries from an </w:t>
      </w:r>
      <w:r>
        <w:rPr>
          <w:b/>
          <w:bCs/>
        </w:rPr>
        <w:t>.csv</w:t>
      </w:r>
      <w:r>
        <w:rPr>
          <w:b w:val="0"/>
          <w:bCs w:val="0"/>
        </w:rPr>
        <w:t xml:space="preserve"> file rather than entering them manually.</w:t>
      </w:r>
    </w:p>
    <w:p>
      <w:pPr>
        <w:rPr>
          <w:b/>
          <w:bCs/>
        </w:rPr>
      </w:pPr>
      <w:r>
        <w:rPr>
          <w:b/>
          <w:bCs/>
        </w:rPr>
        <w:t>Payroll</w:t>
      </w:r>
      <w:r>
        <w:t xml:space="preserve"> </w:t>
      </w:r>
    </w:p>
    <w:p>
      <w:pPr>
        <w:numPr>
          <w:ilvl w:val="0"/>
          <w:numId w:val="7"/>
        </w:numPr>
        <w:spacing w:before="240"/>
        <w:ind w:left="720" w:hanging="210"/>
        <w:jc w:val="left"/>
      </w:pPr>
      <w:r>
        <w:rPr>
          <w:b w:val="0"/>
          <w:bCs w:val="0"/>
        </w:rPr>
        <w:t>Multi approval for Cash Advance - users can set multiple approval levels for cash advance as they want.</w:t>
      </w:r>
    </w:p>
    <w:p>
      <w:pPr>
        <w:numPr>
          <w:ilvl w:val="0"/>
          <w:numId w:val="7"/>
        </w:numPr>
        <w:spacing w:after="240"/>
        <w:ind w:left="720" w:hanging="210"/>
        <w:jc w:val="left"/>
      </w:pPr>
      <w:r>
        <w:rPr>
          <w:b w:val="0"/>
          <w:bCs w:val="0"/>
        </w:rPr>
        <w:t>Added “Cash Advance” Report and “Salary Reports” in the Reports tab of the Payroll section. Fill in the fields and view the reports. </w:t>
      </w:r>
      <w:r>
        <w:rPr>
          <w:b w:val="0"/>
          <w:bCs w:val="0"/>
        </w:rPr>
        <w:fldChar w:fldCharType="begin"/>
      </w:r>
      <w:r>
        <w:rPr>
          <w:b w:val="0"/>
          <w:bCs w:val="0"/>
        </w:rPr>
        <w:instrText xml:space="preserve"> HYPERLINK "https://www.kpi.com/wp-content/uploads/2017/08/a7bd489148e2e1b41b9dc9d275789048.png" </w:instrText>
      </w:r>
      <w:r>
        <w:rPr>
          <w:b w:val="0"/>
          <w:bCs w:val="0"/>
        </w:rPr>
        <w:fldChar w:fldCharType="separate"/>
      </w:r>
    </w:p>
    <w:p>
      <w:pPr>
        <w:rPr>
          <w:color w:val="0000EE"/>
          <w:u w:val="single" w:color="0000EE"/>
        </w:rPr>
      </w:pPr>
      <w:r>
        <w:rPr>
          <w:strike w:val="0"/>
          <w:color w:val="0000EE"/>
          <w:u w:val="none" w:color="0000EE"/>
        </w:rPr>
        <w:drawing>
          <wp:inline>
            <wp:extent cx="2143125" cy="2105025"/>
            <wp:docPr id="100005" name="" descr="cash adv pay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638354" name=""/>
                    <pic:cNvPicPr>
                      <a:picLocks noChangeAspect="1"/>
                    </pic:cNvPicPr>
                  </pic:nvPicPr>
                  <pic:blipFill>
                    <a:blip xmlns:r="http://schemas.openxmlformats.org/officeDocument/2006/relationships" r:embed="rId8"/>
                    <a:stretch>
                      <a:fillRect/>
                    </a:stretch>
                  </pic:blipFill>
                  <pic:spPr>
                    <a:xfrm>
                      <a:off x="0" y="0"/>
                      <a:ext cx="2143125" cy="2105025"/>
                    </a:xfrm>
                    <a:prstGeom prst="rect">
                      <a:avLst/>
                    </a:prstGeom>
                  </pic:spPr>
                </pic:pic>
              </a:graphicData>
            </a:graphic>
          </wp:inline>
        </w:drawing>
      </w:r>
      <w:r>
        <w:rPr>
          <w:strike w:val="0"/>
          <w:color w:val="0000EE"/>
          <w:u w:val="none" w:color="0000EE"/>
        </w:rPr>
        <w:fldChar w:fldCharType="end"/>
      </w:r>
      <w:r>
        <w:t xml:space="preserve"> </w:t>
      </w:r>
    </w:p>
    <w:p>
      <w:pPr>
        <w:numPr>
          <w:ilvl w:val="0"/>
          <w:numId w:val="8"/>
        </w:numPr>
        <w:spacing w:before="240" w:after="240"/>
        <w:ind w:left="720" w:hanging="210"/>
        <w:jc w:val="left"/>
      </w:pPr>
      <w:r>
        <w:rPr>
          <w:b w:val="0"/>
          <w:bCs w:val="0"/>
        </w:rPr>
        <w:t>Leave and benefit payment settings added to "</w:t>
      </w:r>
      <w:r>
        <w:rPr>
          <w:b/>
          <w:bCs/>
        </w:rPr>
        <w:t>End Of Service</w:t>
      </w:r>
      <w:r>
        <w:rPr>
          <w:b w:val="0"/>
          <w:bCs w:val="0"/>
        </w:rPr>
        <w:t>" Setting - this feature will allow users to add "</w:t>
      </w:r>
      <w:r>
        <w:rPr>
          <w:b/>
          <w:bCs/>
        </w:rPr>
        <w:t>Left Leave days</w:t>
      </w:r>
      <w:r>
        <w:rPr>
          <w:b w:val="0"/>
          <w:bCs w:val="0"/>
        </w:rPr>
        <w:t>" and left benefits to End of service gratuity payment</w:t>
      </w:r>
    </w:p>
    <w:p>
      <w:r>
        <w:t xml:space="preserve">  </w:t>
      </w:r>
      <w:r>
        <w:rPr>
          <w:b/>
          <w:bCs/>
        </w:rPr>
        <w:t>HRMS</w:t>
      </w:r>
      <w:r>
        <w:t xml:space="preserve"> </w:t>
      </w:r>
    </w:p>
    <w:p>
      <w:pPr>
        <w:numPr>
          <w:ilvl w:val="0"/>
          <w:numId w:val="9"/>
        </w:numPr>
        <w:spacing w:before="240" w:after="240"/>
        <w:ind w:left="720" w:hanging="210"/>
        <w:jc w:val="left"/>
        <w:rPr>
          <w:b w:val="0"/>
          <w:bCs w:val="0"/>
        </w:rPr>
      </w:pPr>
      <w:r>
        <w:rPr>
          <w:b w:val="0"/>
          <w:bCs w:val="0"/>
        </w:rPr>
        <w:t>Organization chart renamed to "</w:t>
      </w:r>
      <w:r>
        <w:rPr>
          <w:b/>
          <w:bCs/>
        </w:rPr>
        <w:t>Supervisor structure</w:t>
      </w:r>
      <w:r>
        <w:rPr>
          <w:b w:val="0"/>
          <w:bCs w:val="0"/>
        </w:rPr>
        <w:t>". Supervisor chart shows people in the Company as a structure. When the Supervisors are set to employees, the Supervisor structure displays the hierarchy as a tree.</w:t>
      </w:r>
      <w:r>
        <w:rPr>
          <w:b w:val="0"/>
          <w:bCs w:val="0"/>
        </w:rPr>
        <w:fldChar w:fldCharType="begin"/>
      </w:r>
      <w:r>
        <w:rPr>
          <w:b w:val="0"/>
          <w:bCs w:val="0"/>
        </w:rPr>
        <w:instrText xml:space="preserve"> HYPERLINK "https://www.kpi.com/wp-content/uploads/2017/08/1040f299831a7231c6def30eb6269ad8.png" </w:instrText>
      </w:r>
      <w:r>
        <w:rPr>
          <w:b w:val="0"/>
          <w:bCs w:val="0"/>
        </w:rPr>
        <w:fldChar w:fldCharType="separate"/>
      </w:r>
    </w:p>
    <w:p>
      <w:pPr>
        <w:rPr>
          <w:color w:val="0000EE"/>
          <w:u w:val="single" w:color="0000EE"/>
        </w:rPr>
      </w:pPr>
      <w:r>
        <w:rPr>
          <w:strike w:val="0"/>
          <w:color w:val="0000EE"/>
          <w:u w:val="none" w:color="0000EE"/>
        </w:rPr>
        <w:drawing>
          <wp:inline>
            <wp:extent cx="14716125" cy="5562600"/>
            <wp:docPr id="100006" name="" descr="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441688" name=""/>
                    <pic:cNvPicPr>
                      <a:picLocks noChangeAspect="1"/>
                    </pic:cNvPicPr>
                  </pic:nvPicPr>
                  <pic:blipFill>
                    <a:blip xmlns:r="http://schemas.openxmlformats.org/officeDocument/2006/relationships" r:embed="rId9"/>
                    <a:stretch>
                      <a:fillRect/>
                    </a:stretch>
                  </pic:blipFill>
                  <pic:spPr>
                    <a:xfrm>
                      <a:off x="0" y="0"/>
                      <a:ext cx="14716125" cy="5562600"/>
                    </a:xfrm>
                    <a:prstGeom prst="rect">
                      <a:avLst/>
                    </a:prstGeom>
                  </pic:spPr>
                </pic:pic>
              </a:graphicData>
            </a:graphic>
          </wp:inline>
        </w:drawing>
      </w:r>
      <w:r>
        <w:rPr>
          <w:strike w:val="0"/>
          <w:color w:val="0000EE"/>
          <w:u w:val="none" w:color="0000EE"/>
        </w:rPr>
        <w:fldChar w:fldCharType="end"/>
      </w:r>
      <w:r>
        <w:t xml:space="preserve"> You can set a Supervisor for your Employee on the Profile edit page and from Employee listing by double clicking on "Supervisor" column. </w:t>
      </w:r>
      <w:r>
        <w:fldChar w:fldCharType="begin"/>
      </w:r>
      <w:r>
        <w:instrText xml:space="preserve"> HYPERLINK "https://www.kpi.com/wp-content/uploads/2017/08/b91afb93d09b93a0120c263cfca4ec3c.png" </w:instrText>
      </w:r>
      <w:r>
        <w:fldChar w:fldCharType="separate"/>
      </w:r>
      <w:r>
        <w:rPr>
          <w:strike w:val="0"/>
          <w:color w:val="0000EE"/>
          <w:u w:val="none" w:color="0000EE"/>
        </w:rPr>
        <w:drawing>
          <wp:inline>
            <wp:extent cx="2809875" cy="2447925"/>
            <wp:docPr id="100007" name="" descr="5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974941" name=""/>
                    <pic:cNvPicPr>
                      <a:picLocks noChangeAspect="1"/>
                    </pic:cNvPicPr>
                  </pic:nvPicPr>
                  <pic:blipFill>
                    <a:blip xmlns:r="http://schemas.openxmlformats.org/officeDocument/2006/relationships" r:embed="rId10"/>
                    <a:stretch>
                      <a:fillRect/>
                    </a:stretch>
                  </pic:blipFill>
                  <pic:spPr>
                    <a:xfrm>
                      <a:off x="0" y="0"/>
                      <a:ext cx="2809875" cy="2447925"/>
                    </a:xfrm>
                    <a:prstGeom prst="rect">
                      <a:avLst/>
                    </a:prstGeom>
                  </pic:spPr>
                </pic:pic>
              </a:graphicData>
            </a:graphic>
          </wp:inline>
        </w:drawing>
      </w:r>
      <w:r>
        <w:rPr>
          <w:strike w:val="0"/>
          <w:color w:val="0000EE"/>
          <w:u w:val="none" w:color="0000EE"/>
        </w:rPr>
        <w:fldChar w:fldCharType="end"/>
      </w:r>
    </w:p>
    <w:p>
      <w:pPr>
        <w:numPr>
          <w:ilvl w:val="0"/>
          <w:numId w:val="10"/>
        </w:numPr>
        <w:spacing w:before="240" w:after="240"/>
        <w:ind w:left="720" w:hanging="210"/>
        <w:jc w:val="left"/>
        <w:rPr>
          <w:b w:val="0"/>
          <w:bCs w:val="0"/>
        </w:rPr>
      </w:pPr>
      <w:r>
        <w:rPr>
          <w:b w:val="0"/>
          <w:bCs w:val="0"/>
        </w:rPr>
        <w:t xml:space="preserve">New </w:t>
      </w:r>
      <w:r>
        <w:rPr>
          <w:b/>
          <w:bCs/>
        </w:rPr>
        <w:t>Organization chart</w:t>
      </w:r>
      <w:r>
        <w:rPr>
          <w:b w:val="0"/>
          <w:bCs w:val="0"/>
        </w:rPr>
        <w:t xml:space="preserve"> is more specified for Department tree. When setting parent departments from Edit department page they will also be displayed on the page as a company tree. There is an option to show department employees in Organization chart view.</w:t>
      </w:r>
      <w:r>
        <w:rPr>
          <w:b w:val="0"/>
          <w:bCs w:val="0"/>
        </w:rPr>
        <w:fldChar w:fldCharType="begin"/>
      </w:r>
      <w:r>
        <w:rPr>
          <w:b w:val="0"/>
          <w:bCs w:val="0"/>
        </w:rPr>
        <w:instrText xml:space="preserve"> HYPERLINK "https://www.kpi.com/wp-content/uploads/2017/08/c95ab4a48c190dcc7c9077190d457932.png" </w:instrText>
      </w:r>
      <w:r>
        <w:rPr>
          <w:b w:val="0"/>
          <w:bCs w:val="0"/>
        </w:rPr>
        <w:fldChar w:fldCharType="separate"/>
      </w:r>
      <w:r>
        <w:rPr>
          <w:b w:val="0"/>
          <w:bCs w:val="0"/>
          <w:strike w:val="0"/>
          <w:color w:val="0000EE"/>
          <w:u w:val="none" w:color="0000EE"/>
        </w:rPr>
        <w:drawing>
          <wp:inline>
            <wp:extent cx="2619375" cy="2019300"/>
            <wp:docPr id="100008" name="" descr="depart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364013" name=""/>
                    <pic:cNvPicPr>
                      <a:picLocks noChangeAspect="1"/>
                    </pic:cNvPicPr>
                  </pic:nvPicPr>
                  <pic:blipFill>
                    <a:blip xmlns:r="http://schemas.openxmlformats.org/officeDocument/2006/relationships" r:embed="rId11"/>
                    <a:stretch>
                      <a:fillRect/>
                    </a:stretch>
                  </pic:blipFill>
                  <pic:spPr>
                    <a:xfrm>
                      <a:off x="0" y="0"/>
                      <a:ext cx="2619375" cy="2019300"/>
                    </a:xfrm>
                    <a:prstGeom prst="rect">
                      <a:avLst/>
                    </a:prstGeom>
                  </pic:spPr>
                </pic:pic>
              </a:graphicData>
            </a:graphic>
          </wp:inline>
        </w:drawing>
      </w:r>
      <w:r>
        <w:rPr>
          <w:b w:val="0"/>
          <w:bCs w:val="0"/>
          <w:strike w:val="0"/>
          <w:color w:val="0000EE"/>
          <w:u w:val="none" w:color="0000EE"/>
        </w:rPr>
        <w:fldChar w:fldCharType="end"/>
      </w:r>
    </w:p>
    <w:p>
      <w:r>
        <w:t xml:space="preserve">You can also quickly build department trees by clicking on little triangle in Department boxes, using "Set department" option. </w:t>
      </w:r>
      <w:r>
        <w:fldChar w:fldCharType="begin"/>
      </w:r>
      <w:r>
        <w:instrText xml:space="preserve"> HYPERLINK "https://www.kpi.com/wp-content/uploads/2017/08/3dbeb18bb85bf99cce71c7cb85d3bd9e.png" </w:instrText>
      </w:r>
      <w:r>
        <w:fldChar w:fldCharType="separate"/>
      </w:r>
      <w:r>
        <w:rPr>
          <w:strike w:val="0"/>
          <w:color w:val="0000EE"/>
          <w:u w:val="none" w:color="0000EE"/>
        </w:rPr>
        <w:drawing>
          <wp:inline>
            <wp:extent cx="4943475" cy="3409950"/>
            <wp:docPr id="100009" name="" descr="set 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950962" name=""/>
                    <pic:cNvPicPr>
                      <a:picLocks noChangeAspect="1"/>
                    </pic:cNvPicPr>
                  </pic:nvPicPr>
                  <pic:blipFill>
                    <a:blip xmlns:r="http://schemas.openxmlformats.org/officeDocument/2006/relationships" r:embed="rId12"/>
                    <a:stretch>
                      <a:fillRect/>
                    </a:stretch>
                  </pic:blipFill>
                  <pic:spPr>
                    <a:xfrm>
                      <a:off x="0" y="0"/>
                      <a:ext cx="4943475" cy="3409950"/>
                    </a:xfrm>
                    <a:prstGeom prst="rect">
                      <a:avLst/>
                    </a:prstGeom>
                  </pic:spPr>
                </pic:pic>
              </a:graphicData>
            </a:graphic>
          </wp:inline>
        </w:drawing>
      </w:r>
      <w:r>
        <w:rPr>
          <w:strike w:val="0"/>
          <w:color w:val="0000EE"/>
          <w:u w:val="none" w:color="0000EE"/>
        </w:rPr>
        <w:fldChar w:fldCharType="end"/>
      </w:r>
    </w:p>
    <w:p>
      <w:pPr>
        <w:numPr>
          <w:ilvl w:val="0"/>
          <w:numId w:val="11"/>
        </w:numPr>
        <w:spacing w:before="240" w:after="240"/>
        <w:ind w:left="720" w:hanging="210"/>
        <w:jc w:val="left"/>
        <w:rPr>
          <w:b w:val="0"/>
          <w:bCs w:val="0"/>
        </w:rPr>
      </w:pPr>
      <w:r>
        <w:rPr>
          <w:b w:val="0"/>
          <w:bCs w:val="0"/>
        </w:rPr>
        <w:t xml:space="preserve">Employee list - option to update </w:t>
      </w:r>
      <w:r>
        <w:rPr>
          <w:b/>
          <w:bCs/>
        </w:rPr>
        <w:t>Positions</w:t>
      </w:r>
      <w:r>
        <w:rPr>
          <w:b w:val="0"/>
          <w:bCs w:val="0"/>
        </w:rPr>
        <w:t xml:space="preserve"> from the listing. Double-click on the position in the list and you will be able to open a dropdown to choose a position from the list</w:t>
      </w:r>
      <w:r>
        <w:rPr>
          <w:b w:val="0"/>
          <w:bCs w:val="0"/>
        </w:rPr>
        <w:fldChar w:fldCharType="begin"/>
      </w:r>
      <w:r>
        <w:rPr>
          <w:b w:val="0"/>
          <w:bCs w:val="0"/>
        </w:rPr>
        <w:instrText xml:space="preserve"> HYPERLINK "https://www.kpi.com/wp-content/uploads/2017/08/d33385a8fe5d29c68cdfab708d4e4c8e.png" </w:instrText>
      </w:r>
      <w:r>
        <w:rPr>
          <w:b w:val="0"/>
          <w:bCs w:val="0"/>
        </w:rPr>
        <w:fldChar w:fldCharType="separate"/>
      </w:r>
    </w:p>
    <w:p>
      <w:pPr>
        <w:rPr>
          <w:color w:val="0000EE"/>
          <w:u w:val="single" w:color="0000EE"/>
        </w:rPr>
      </w:pPr>
      <w:r>
        <w:rPr>
          <w:strike w:val="0"/>
          <w:color w:val="0000EE"/>
          <w:u w:val="none" w:color="0000EE"/>
        </w:rPr>
        <w:drawing>
          <wp:inline>
            <wp:extent cx="2190750" cy="2476500"/>
            <wp:docPr id="100010" name="" descr="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70598" name=""/>
                    <pic:cNvPicPr>
                      <a:picLocks noChangeAspect="1"/>
                    </pic:cNvPicPr>
                  </pic:nvPicPr>
                  <pic:blipFill>
                    <a:blip xmlns:r="http://schemas.openxmlformats.org/officeDocument/2006/relationships" r:embed="rId13"/>
                    <a:stretch>
                      <a:fillRect/>
                    </a:stretch>
                  </pic:blipFill>
                  <pic:spPr>
                    <a:xfrm>
                      <a:off x="0" y="0"/>
                      <a:ext cx="2190750" cy="2476500"/>
                    </a:xfrm>
                    <a:prstGeom prst="rect">
                      <a:avLst/>
                    </a:prstGeom>
                  </pic:spPr>
                </pic:pic>
              </a:graphicData>
            </a:graphic>
          </wp:inline>
        </w:drawing>
      </w:r>
      <w:r>
        <w:rPr>
          <w:strike w:val="0"/>
          <w:color w:val="0000EE"/>
          <w:u w:val="none" w:color="0000EE"/>
        </w:rPr>
        <w:fldChar w:fldCharType="end"/>
      </w:r>
      <w:r>
        <w:t xml:space="preserve"> </w:t>
      </w:r>
    </w:p>
    <w:p>
      <w:pPr>
        <w:numPr>
          <w:ilvl w:val="0"/>
          <w:numId w:val="12"/>
        </w:numPr>
        <w:spacing w:before="240" w:after="240"/>
        <w:ind w:left="720" w:hanging="210"/>
        <w:jc w:val="left"/>
        <w:rPr>
          <w:b w:val="0"/>
          <w:bCs w:val="0"/>
        </w:rPr>
      </w:pPr>
      <w:r>
        <w:rPr>
          <w:b w:val="0"/>
          <w:bCs w:val="0"/>
        </w:rPr>
        <w:t xml:space="preserve">Employee documents </w:t>
      </w:r>
      <w:r>
        <w:rPr>
          <w:b/>
          <w:bCs/>
        </w:rPr>
        <w:t>datepicker</w:t>
      </w:r>
      <w:r>
        <w:rPr>
          <w:b w:val="0"/>
          <w:bCs w:val="0"/>
        </w:rPr>
        <w:t xml:space="preserve"> - years are now shown in cell editor</w:t>
      </w:r>
      <w:r>
        <w:rPr>
          <w:b w:val="0"/>
          <w:bCs w:val="0"/>
        </w:rPr>
        <w:fldChar w:fldCharType="begin"/>
      </w:r>
      <w:r>
        <w:rPr>
          <w:b w:val="0"/>
          <w:bCs w:val="0"/>
        </w:rPr>
        <w:instrText xml:space="preserve"> HYPERLINK "https://www.kpi.com/wp-content/uploads/2017/08/1f65b580e527d26fd03f615ac6c6054f.png" </w:instrText>
      </w:r>
      <w:r>
        <w:rPr>
          <w:b w:val="0"/>
          <w:bCs w:val="0"/>
        </w:rPr>
        <w:fldChar w:fldCharType="separate"/>
      </w:r>
    </w:p>
    <w:p>
      <w:pPr>
        <w:rPr>
          <w:color w:val="0000EE"/>
          <w:u w:val="single" w:color="0000EE"/>
        </w:rPr>
      </w:pPr>
      <w:r>
        <w:rPr>
          <w:strike w:val="0"/>
          <w:color w:val="0000EE"/>
          <w:u w:val="none" w:color="0000EE"/>
        </w:rPr>
        <w:drawing>
          <wp:inline>
            <wp:extent cx="2400300" cy="2743200"/>
            <wp:docPr id="100011" name="" descr="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128249" name=""/>
                    <pic:cNvPicPr>
                      <a:picLocks noChangeAspect="1"/>
                    </pic:cNvPicPr>
                  </pic:nvPicPr>
                  <pic:blipFill>
                    <a:blip xmlns:r="http://schemas.openxmlformats.org/officeDocument/2006/relationships" r:embed="rId14"/>
                    <a:stretch>
                      <a:fillRect/>
                    </a:stretch>
                  </pic:blipFill>
                  <pic:spPr>
                    <a:xfrm>
                      <a:off x="0" y="0"/>
                      <a:ext cx="2400300" cy="2743200"/>
                    </a:xfrm>
                    <a:prstGeom prst="rect">
                      <a:avLst/>
                    </a:prstGeom>
                  </pic:spPr>
                </pic:pic>
              </a:graphicData>
            </a:graphic>
          </wp:inline>
        </w:drawing>
      </w:r>
      <w:r>
        <w:rPr>
          <w:strike w:val="0"/>
          <w:color w:val="0000EE"/>
          <w:u w:val="none" w:color="0000EE"/>
        </w:rPr>
        <w:fldChar w:fldCharType="end"/>
      </w:r>
      <w:r>
        <w:t xml:space="preserve"> </w:t>
      </w:r>
    </w:p>
    <w:p>
      <w:pPr>
        <w:numPr>
          <w:ilvl w:val="0"/>
          <w:numId w:val="13"/>
        </w:numPr>
        <w:spacing w:before="240" w:after="240"/>
        <w:ind w:left="720" w:hanging="210"/>
        <w:jc w:val="left"/>
        <w:rPr>
          <w:b w:val="0"/>
          <w:bCs w:val="0"/>
        </w:rPr>
      </w:pPr>
      <w:r>
        <w:rPr>
          <w:b w:val="0"/>
          <w:bCs w:val="0"/>
        </w:rPr>
        <w:t>Candidate list - added “</w:t>
      </w:r>
      <w:r>
        <w:rPr>
          <w:b/>
          <w:bCs/>
        </w:rPr>
        <w:t>Filter By Project</w:t>
      </w:r>
      <w:r>
        <w:rPr>
          <w:b w:val="0"/>
          <w:bCs w:val="0"/>
        </w:rPr>
        <w:t>” option</w:t>
      </w:r>
    </w:p>
    <w:p>
      <w:pPr>
        <w:numPr>
          <w:ilvl w:val="0"/>
          <w:numId w:val="14"/>
        </w:numPr>
        <w:spacing w:before="240" w:after="240"/>
        <w:ind w:left="720" w:hanging="210"/>
        <w:jc w:val="left"/>
        <w:rPr>
          <w:b w:val="0"/>
          <w:bCs w:val="0"/>
        </w:rPr>
      </w:pPr>
      <w:r>
        <w:rPr>
          <w:b w:val="0"/>
          <w:bCs w:val="0"/>
        </w:rPr>
        <w:t xml:space="preserve">Candidate - email and last name made optional, </w:t>
      </w:r>
    </w:p>
    <w:p>
      <w:pPr>
        <w:rPr>
          <w:b w:val="0"/>
          <w:bCs w:val="0"/>
        </w:rPr>
      </w:pPr>
      <w:r>
        <w:rPr>
          <w:b w:val="0"/>
          <w:bCs w:val="0"/>
        </w:rPr>
        <w:t xml:space="preserve">You can now </w:t>
      </w:r>
      <w:r>
        <w:rPr>
          <w:b/>
          <w:bCs/>
        </w:rPr>
        <w:t>hire</w:t>
      </w:r>
      <w:r>
        <w:rPr>
          <w:b w:val="0"/>
          <w:bCs w:val="0"/>
        </w:rPr>
        <w:t xml:space="preserve"> a </w:t>
      </w:r>
      <w:r>
        <w:rPr>
          <w:b/>
          <w:bCs/>
        </w:rPr>
        <w:t>candidate</w:t>
      </w:r>
      <w:r>
        <w:rPr>
          <w:b w:val="0"/>
          <w:bCs w:val="0"/>
        </w:rPr>
        <w:t xml:space="preserve"> right from listing, by clicking on the “Action” option dropdown.</w:t>
      </w:r>
      <w:r>
        <w:rPr>
          <w:b w:val="0"/>
          <w:bCs w:val="0"/>
        </w:rPr>
        <w:t xml:space="preserve"> </w:t>
      </w:r>
      <w:r>
        <w:rPr>
          <w:b/>
          <w:bCs/>
        </w:rPr>
        <w:t> </w:t>
      </w:r>
      <w:r>
        <w:rPr>
          <w:b/>
          <w:bCs/>
        </w:rPr>
        <w:fldChar w:fldCharType="begin"/>
      </w:r>
      <w:r>
        <w:rPr>
          <w:b/>
          <w:bCs/>
        </w:rPr>
        <w:instrText xml:space="preserve"> HYPERLINK "https://www.kpi.com/wp-content/uploads/2017/08/6734c6916231d13ca08e245ba340a8ab.png" </w:instrText>
      </w:r>
      <w:r>
        <w:rPr>
          <w:b/>
          <w:bCs/>
        </w:rPr>
        <w:fldChar w:fldCharType="separate"/>
      </w:r>
      <w:r>
        <w:rPr>
          <w:b/>
          <w:bCs/>
          <w:strike w:val="0"/>
          <w:color w:val="0000EE"/>
          <w:u w:val="none" w:color="0000EE"/>
        </w:rPr>
        <w:drawing>
          <wp:inline>
            <wp:extent cx="2095500" cy="2924175"/>
            <wp:docPr id="100012" name="" descr="candi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331260" name=""/>
                    <pic:cNvPicPr>
                      <a:picLocks noChangeAspect="1"/>
                    </pic:cNvPicPr>
                  </pic:nvPicPr>
                  <pic:blipFill>
                    <a:blip xmlns:r="http://schemas.openxmlformats.org/officeDocument/2006/relationships" r:embed="rId15"/>
                    <a:stretch>
                      <a:fillRect/>
                    </a:stretch>
                  </pic:blipFill>
                  <pic:spPr>
                    <a:xfrm>
                      <a:off x="0" y="0"/>
                      <a:ext cx="2095500" cy="2924175"/>
                    </a:xfrm>
                    <a:prstGeom prst="rect">
                      <a:avLst/>
                    </a:prstGeom>
                  </pic:spPr>
                </pic:pic>
              </a:graphicData>
            </a:graphic>
          </wp:inline>
        </w:drawing>
      </w:r>
      <w:r>
        <w:rPr>
          <w:b/>
          <w:bCs/>
          <w:strike w:val="0"/>
          <w:color w:val="0000EE"/>
          <w:u w:val="none" w:color="0000EE"/>
        </w:rPr>
        <w:fldChar w:fldCharType="end"/>
      </w:r>
      <w:r>
        <w:rPr>
          <w:b/>
          <w:bCs/>
        </w:rPr>
        <w:t>Reporting</w:t>
      </w:r>
      <w:r>
        <w:t xml:space="preserve"> </w:t>
      </w:r>
    </w:p>
    <w:p>
      <w:pPr>
        <w:numPr>
          <w:ilvl w:val="0"/>
          <w:numId w:val="15"/>
        </w:numPr>
        <w:spacing w:before="240" w:after="240"/>
        <w:ind w:left="720" w:hanging="210"/>
        <w:jc w:val="left"/>
        <w:rPr>
          <w:b w:val="0"/>
          <w:bCs w:val="0"/>
        </w:rPr>
      </w:pPr>
      <w:r>
        <w:rPr>
          <w:b w:val="0"/>
          <w:bCs w:val="0"/>
        </w:rPr>
        <w:t>PDF version orientation changed to Landscape</w:t>
      </w:r>
    </w:p>
    <w:p>
      <w:pPr>
        <w:rPr>
          <w:b/>
          <w:bCs/>
        </w:rPr>
      </w:pPr>
      <w:r>
        <w:rPr>
          <w:b/>
          <w:bCs/>
        </w:rPr>
        <w:t> </w:t>
      </w:r>
      <w:r>
        <w:t xml:space="preserve"> </w:t>
      </w:r>
      <w:r>
        <w:rPr>
          <w:b/>
          <w:bCs/>
        </w:rPr>
        <w:t>Overall system optimization changes.</w:t>
      </w:r>
      <w:r>
        <w:t xml:space="preserve"> </w:t>
      </w:r>
      <w:r>
        <w:rPr>
          <w:b w:val="0"/>
          <w:bCs w:val="0"/>
        </w:rPr>
        <w:t>If you have questions related to the upgrades, please contact our customer support team.</w:t>
      </w:r>
      <w:r>
        <w:rPr>
          <w:b w:val="0"/>
          <w:bCs w:val="0"/>
        </w:rPr>
        <w:t xml:space="preserve"> </w:t>
      </w:r>
      <w:r>
        <w:rPr>
          <w:b w:val="0"/>
          <w:bCs w:val="0"/>
        </w:rPr>
        <w:t>E-mail: support@kpi.com</w:t>
      </w:r>
      <w:r>
        <w:rPr>
          <w:b w:val="0"/>
          <w:bCs w:val="0"/>
        </w:rPr>
        <w:t xml:space="preserve"> </w:t>
      </w:r>
      <w:r>
        <w:rPr>
          <w:b w:val="0"/>
          <w:bCs w:val="0"/>
        </w:rPr>
        <w:t>Skype: kpi.com</w:t>
      </w:r>
      <w:r>
        <w:rPr>
          <w:b w:val="0"/>
          <w:bCs w:val="0"/>
        </w:rPr>
        <w:t xml:space="preserve"> </w:t>
      </w:r>
      <w:r>
        <w:rPr>
          <w:b w:val="0"/>
          <w:bCs w:val="0"/>
        </w:rPr>
        <w:t>Phone:</w:t>
      </w:r>
      <w:r>
        <w:rPr>
          <w:b w:val="0"/>
          <w:bCs w:val="0"/>
        </w:rPr>
        <w:t xml:space="preserve"> </w:t>
      </w:r>
      <w:r>
        <w:rPr>
          <w:b w:val="0"/>
          <w:bCs w:val="0"/>
        </w:rPr>
        <w:t>(UK) +44 (0) 207 096 1245</w:t>
      </w:r>
      <w:r>
        <w:rPr>
          <w:b w:val="0"/>
          <w:bCs w:val="0"/>
        </w:rPr>
        <w:t xml:space="preserve"> </w:t>
      </w:r>
      <w:r>
        <w:rPr>
          <w:b w:val="0"/>
          <w:bCs w:val="0"/>
        </w:rPr>
        <w:t>(UAE) +971 4 424 3033</w:t>
      </w:r>
      <w:r>
        <w:rPr>
          <w:b w:val="0"/>
          <w:bCs w:val="0"/>
        </w:rPr>
        <w:t xml:space="preserve"> </w:t>
      </w:r>
      <w:r>
        <w:rPr>
          <w:b w:val="0"/>
          <w:bCs w:val="0"/>
        </w:rPr>
        <w:t>(US) +1 646 844 33 30</w:t>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